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3A64F" w14:textId="77777777" w:rsidR="00762DAE" w:rsidRPr="00456383" w:rsidRDefault="00762DAE" w:rsidP="00762DAE">
      <w:pPr>
        <w:rPr>
          <w:sz w:val="20"/>
        </w:rPr>
      </w:pPr>
    </w:p>
    <w:p w14:paraId="49B3A650" w14:textId="77777777" w:rsidR="00762DAE" w:rsidRPr="00456383" w:rsidRDefault="00762DAE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0"/>
        <w:gridCol w:w="2352"/>
        <w:gridCol w:w="2159"/>
        <w:gridCol w:w="2233"/>
        <w:gridCol w:w="2216"/>
      </w:tblGrid>
      <w:tr w:rsidR="00762DAE" w:rsidRPr="00762DAE" w14:paraId="49B3A656" w14:textId="77777777" w:rsidTr="006047F5">
        <w:tc>
          <w:tcPr>
            <w:tcW w:w="1470" w:type="dxa"/>
            <w:shd w:val="clear" w:color="auto" w:fill="auto"/>
          </w:tcPr>
          <w:p w14:paraId="49B3A651" w14:textId="77777777" w:rsidR="00762DAE" w:rsidRPr="00762DAE" w:rsidRDefault="00762DAE">
            <w:pPr>
              <w:rPr>
                <w:sz w:val="20"/>
              </w:rPr>
            </w:pPr>
          </w:p>
        </w:tc>
        <w:tc>
          <w:tcPr>
            <w:tcW w:w="2352" w:type="dxa"/>
            <w:shd w:val="clear" w:color="auto" w:fill="auto"/>
          </w:tcPr>
          <w:p w14:paraId="49B3A652" w14:textId="77777777" w:rsidR="00762DAE" w:rsidRPr="00762DAE" w:rsidRDefault="00762DAE">
            <w:pPr>
              <w:rPr>
                <w:b/>
                <w:sz w:val="20"/>
              </w:rPr>
            </w:pPr>
            <w:r w:rsidRPr="00762DAE">
              <w:rPr>
                <w:b/>
                <w:sz w:val="20"/>
              </w:rPr>
              <w:t>Sophisticated</w:t>
            </w:r>
          </w:p>
        </w:tc>
        <w:tc>
          <w:tcPr>
            <w:tcW w:w="2159" w:type="dxa"/>
            <w:shd w:val="clear" w:color="auto" w:fill="auto"/>
          </w:tcPr>
          <w:p w14:paraId="49B3A653" w14:textId="77777777" w:rsidR="00762DAE" w:rsidRPr="00762DAE" w:rsidRDefault="00762DAE">
            <w:pPr>
              <w:rPr>
                <w:b/>
                <w:sz w:val="20"/>
              </w:rPr>
            </w:pPr>
            <w:r w:rsidRPr="00762DAE">
              <w:rPr>
                <w:b/>
                <w:sz w:val="20"/>
              </w:rPr>
              <w:t>Highly Competent</w:t>
            </w:r>
          </w:p>
        </w:tc>
        <w:tc>
          <w:tcPr>
            <w:tcW w:w="2233" w:type="dxa"/>
            <w:shd w:val="clear" w:color="auto" w:fill="auto"/>
          </w:tcPr>
          <w:p w14:paraId="49B3A654" w14:textId="77777777" w:rsidR="00762DAE" w:rsidRPr="00762DAE" w:rsidRDefault="00762DAE">
            <w:pPr>
              <w:rPr>
                <w:b/>
                <w:sz w:val="20"/>
              </w:rPr>
            </w:pPr>
            <w:r w:rsidRPr="00762DAE">
              <w:rPr>
                <w:b/>
                <w:sz w:val="20"/>
              </w:rPr>
              <w:t>Fairly Competent</w:t>
            </w:r>
          </w:p>
        </w:tc>
        <w:tc>
          <w:tcPr>
            <w:tcW w:w="2216" w:type="dxa"/>
            <w:shd w:val="clear" w:color="auto" w:fill="auto"/>
          </w:tcPr>
          <w:p w14:paraId="49B3A655" w14:textId="77777777" w:rsidR="00762DAE" w:rsidRPr="00762DAE" w:rsidRDefault="00762DAE">
            <w:pPr>
              <w:rPr>
                <w:b/>
                <w:sz w:val="20"/>
              </w:rPr>
            </w:pPr>
            <w:r w:rsidRPr="00762DAE">
              <w:rPr>
                <w:b/>
                <w:sz w:val="20"/>
              </w:rPr>
              <w:t>Not Yet Competent</w:t>
            </w:r>
          </w:p>
        </w:tc>
      </w:tr>
      <w:tr w:rsidR="006047F5" w:rsidRPr="00762DAE" w14:paraId="4C0CC8AD" w14:textId="77777777" w:rsidTr="006047F5">
        <w:tc>
          <w:tcPr>
            <w:tcW w:w="1470" w:type="dxa"/>
            <w:shd w:val="clear" w:color="auto" w:fill="auto"/>
          </w:tcPr>
          <w:p w14:paraId="23254CFD" w14:textId="77777777" w:rsidR="006047F5" w:rsidRPr="00762DAE" w:rsidRDefault="006047F5">
            <w:pPr>
              <w:rPr>
                <w:sz w:val="20"/>
              </w:rPr>
            </w:pPr>
          </w:p>
        </w:tc>
        <w:tc>
          <w:tcPr>
            <w:tcW w:w="2352" w:type="dxa"/>
            <w:shd w:val="clear" w:color="auto" w:fill="auto"/>
          </w:tcPr>
          <w:p w14:paraId="69073902" w14:textId="4BB47113" w:rsidR="006047F5" w:rsidRPr="00762DAE" w:rsidRDefault="00604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27-30</w:t>
            </w:r>
          </w:p>
        </w:tc>
        <w:tc>
          <w:tcPr>
            <w:tcW w:w="2159" w:type="dxa"/>
            <w:shd w:val="clear" w:color="auto" w:fill="auto"/>
          </w:tcPr>
          <w:p w14:paraId="5522FD48" w14:textId="16AA1D75" w:rsidR="006047F5" w:rsidRPr="00762DAE" w:rsidRDefault="00604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24-27</w:t>
            </w:r>
          </w:p>
        </w:tc>
        <w:tc>
          <w:tcPr>
            <w:tcW w:w="2233" w:type="dxa"/>
            <w:shd w:val="clear" w:color="auto" w:fill="auto"/>
          </w:tcPr>
          <w:p w14:paraId="3A5BA127" w14:textId="01C1A7FB" w:rsidR="006047F5" w:rsidRPr="00762DAE" w:rsidRDefault="00604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21-23</w:t>
            </w:r>
          </w:p>
        </w:tc>
        <w:tc>
          <w:tcPr>
            <w:tcW w:w="2216" w:type="dxa"/>
            <w:shd w:val="clear" w:color="auto" w:fill="auto"/>
          </w:tcPr>
          <w:p w14:paraId="68422185" w14:textId="1DDE2B4E" w:rsidR="006047F5" w:rsidRPr="00762DAE" w:rsidRDefault="006047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0-20</w:t>
            </w:r>
          </w:p>
        </w:tc>
      </w:tr>
      <w:tr w:rsidR="00762DAE" w:rsidRPr="00762DAE" w14:paraId="49B3A667" w14:textId="77777777" w:rsidTr="006047F5">
        <w:trPr>
          <w:trHeight w:val="3158"/>
        </w:trPr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14:paraId="49B3A65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Depth of analysis</w:t>
            </w:r>
          </w:p>
        </w:tc>
        <w:tc>
          <w:tcPr>
            <w:tcW w:w="2352" w:type="dxa"/>
            <w:tcBorders>
              <w:bottom w:val="single" w:sz="4" w:space="0" w:color="auto"/>
            </w:tcBorders>
            <w:shd w:val="clear" w:color="auto" w:fill="auto"/>
          </w:tcPr>
          <w:p w14:paraId="49B3A65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goes beyond the assignment to explore the implications of arguments or evidence in new contexts or in particularly thoughtful, insightful, and/or original ways.</w:t>
            </w:r>
          </w:p>
          <w:p w14:paraId="49B3A659" w14:textId="77777777" w:rsidR="00762DAE" w:rsidRPr="00762DAE" w:rsidRDefault="00762DAE">
            <w:pPr>
              <w:rPr>
                <w:sz w:val="20"/>
              </w:rPr>
            </w:pPr>
          </w:p>
          <w:p w14:paraId="49B3A65A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Paper shows a nuanced grasp of </w:t>
            </w:r>
            <w:r w:rsidR="005E1F49" w:rsidRPr="00762DAE">
              <w:rPr>
                <w:sz w:val="20"/>
              </w:rPr>
              <w:t>feminist</w:t>
            </w:r>
            <w:r w:rsidRPr="00762DAE">
              <w:rPr>
                <w:sz w:val="20"/>
              </w:rPr>
              <w:t xml:space="preserve"> principles and the ability to apply these principles with facility. 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</w:tcPr>
          <w:p w14:paraId="49B3A65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fully meets the parameters of the assignment but does not exceed them.</w:t>
            </w:r>
          </w:p>
          <w:p w14:paraId="49B3A65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5D" w14:textId="77777777" w:rsidR="00762DAE" w:rsidRPr="00762DAE" w:rsidRDefault="00762DAE">
            <w:pPr>
              <w:rPr>
                <w:sz w:val="20"/>
              </w:rPr>
            </w:pPr>
          </w:p>
          <w:p w14:paraId="49B3A65E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Paper demonstrates a good grasp of </w:t>
            </w:r>
            <w:r w:rsidR="005E1F49" w:rsidRPr="00762DAE">
              <w:rPr>
                <w:sz w:val="20"/>
              </w:rPr>
              <w:t>feminist</w:t>
            </w:r>
            <w:r w:rsidRPr="00762DAE">
              <w:rPr>
                <w:sz w:val="20"/>
              </w:rPr>
              <w:t xml:space="preserve"> principles but some awkwardness applying them.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shd w:val="clear" w:color="auto" w:fill="auto"/>
          </w:tcPr>
          <w:p w14:paraId="49B3A65F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Paper does not address some aspects of the assignment.  </w:t>
            </w:r>
          </w:p>
          <w:p w14:paraId="49B3A66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61" w14:textId="77777777" w:rsidR="00762DAE" w:rsidRPr="00762DAE" w:rsidRDefault="00762DAE">
            <w:pPr>
              <w:rPr>
                <w:sz w:val="20"/>
              </w:rPr>
            </w:pPr>
          </w:p>
          <w:p w14:paraId="49B3A662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Paper demonstrates a somewhat shaky grasp of </w:t>
            </w:r>
            <w:r w:rsidR="005E1F49" w:rsidRPr="00762DAE">
              <w:rPr>
                <w:sz w:val="20"/>
              </w:rPr>
              <w:t>feminist</w:t>
            </w:r>
            <w:r w:rsidRPr="00762DAE">
              <w:rPr>
                <w:sz w:val="20"/>
              </w:rPr>
              <w:t xml:space="preserve"> principles.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</w:tcPr>
          <w:p w14:paraId="49B3A66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does not address the assignment.</w:t>
            </w:r>
          </w:p>
          <w:p w14:paraId="49B3A664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65" w14:textId="77777777" w:rsidR="00762DAE" w:rsidRPr="00762DAE" w:rsidRDefault="00762DAE">
            <w:pPr>
              <w:rPr>
                <w:sz w:val="20"/>
              </w:rPr>
            </w:pPr>
          </w:p>
          <w:p w14:paraId="49B3A666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Paper is inconsistent with </w:t>
            </w:r>
            <w:r w:rsidR="005E1F49" w:rsidRPr="00762DAE">
              <w:rPr>
                <w:sz w:val="20"/>
              </w:rPr>
              <w:t>feminist</w:t>
            </w:r>
            <w:r w:rsidRPr="00762DAE">
              <w:rPr>
                <w:sz w:val="20"/>
              </w:rPr>
              <w:t xml:space="preserve"> principles (i.e. it makes or fails to challenge</w:t>
            </w:r>
            <w:r w:rsidR="005E1F49" w:rsidRPr="00762DAE">
              <w:rPr>
                <w:sz w:val="20"/>
              </w:rPr>
              <w:t xml:space="preserve"> </w:t>
            </w:r>
            <w:r w:rsidRPr="00762DAE">
              <w:rPr>
                <w:sz w:val="20"/>
              </w:rPr>
              <w:t>assumptions.)</w:t>
            </w:r>
          </w:p>
        </w:tc>
      </w:tr>
      <w:tr w:rsidR="00762DAE" w:rsidRPr="00762DAE" w14:paraId="49B3A681" w14:textId="77777777" w:rsidTr="006047F5">
        <w:tc>
          <w:tcPr>
            <w:tcW w:w="1470" w:type="dxa"/>
            <w:shd w:val="clear" w:color="auto" w:fill="auto"/>
          </w:tcPr>
          <w:p w14:paraId="49B3A66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Evidence </w:t>
            </w:r>
          </w:p>
        </w:tc>
        <w:tc>
          <w:tcPr>
            <w:tcW w:w="2352" w:type="dxa"/>
            <w:shd w:val="clear" w:color="auto" w:fill="auto"/>
          </w:tcPr>
          <w:p w14:paraId="49B3A669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Evidence used to support the central point is rich, detailed and well chosen.</w:t>
            </w:r>
          </w:p>
          <w:p w14:paraId="49B3A66A" w14:textId="77777777" w:rsidR="00762DAE" w:rsidRPr="00762DAE" w:rsidRDefault="00762DAE">
            <w:pPr>
              <w:rPr>
                <w:sz w:val="20"/>
              </w:rPr>
            </w:pPr>
          </w:p>
          <w:p w14:paraId="49B3A66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Evidence sections employ appropriate illustrations and/or quotations. </w:t>
            </w:r>
          </w:p>
          <w:p w14:paraId="49B3A66C" w14:textId="77777777" w:rsidR="00762DAE" w:rsidRPr="00762DAE" w:rsidRDefault="00762DAE">
            <w:pPr>
              <w:rPr>
                <w:sz w:val="20"/>
              </w:rPr>
            </w:pPr>
          </w:p>
          <w:p w14:paraId="49B3A66D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The connection between argument and evidence is clearly and compellingly articulated in all cases. </w:t>
            </w:r>
          </w:p>
          <w:p w14:paraId="49B3A66E" w14:textId="77777777" w:rsidR="00762DAE" w:rsidRPr="00762DAE" w:rsidRDefault="00762DAE">
            <w:pPr>
              <w:rPr>
                <w:sz w:val="20"/>
              </w:rPr>
            </w:pPr>
          </w:p>
          <w:p w14:paraId="49B3A66F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(Where applicable) Important opposing evidence (i.e. evidence that might seem to contradict your argument) is considered and convincingly refuted.</w:t>
            </w:r>
          </w:p>
        </w:tc>
        <w:tc>
          <w:tcPr>
            <w:tcW w:w="2159" w:type="dxa"/>
            <w:shd w:val="clear" w:color="auto" w:fill="auto"/>
          </w:tcPr>
          <w:p w14:paraId="49B3A67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Evidence used to support the central point is well chosen, though not particularly rich or detailed. </w:t>
            </w:r>
          </w:p>
          <w:p w14:paraId="49B3A671" w14:textId="77777777" w:rsidR="00762DAE" w:rsidRPr="00762DAE" w:rsidRDefault="00762DAE">
            <w:pPr>
              <w:rPr>
                <w:sz w:val="20"/>
              </w:rPr>
            </w:pPr>
          </w:p>
          <w:p w14:paraId="49B3A672" w14:textId="77777777" w:rsidR="00762DAE" w:rsidRPr="00762DAE" w:rsidRDefault="00762DAE">
            <w:pPr>
              <w:rPr>
                <w:sz w:val="20"/>
              </w:rPr>
            </w:pPr>
          </w:p>
          <w:p w14:paraId="49B3A673" w14:textId="77777777" w:rsidR="00762DAE" w:rsidRPr="00762DAE" w:rsidRDefault="00762DAE">
            <w:pPr>
              <w:rPr>
                <w:sz w:val="20"/>
              </w:rPr>
            </w:pPr>
          </w:p>
          <w:p w14:paraId="49B3A674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The connection between argument and evidence is clearly articulated. </w:t>
            </w:r>
          </w:p>
          <w:p w14:paraId="49B3A675" w14:textId="77777777" w:rsidR="00762DAE" w:rsidRPr="00762DAE" w:rsidRDefault="00762DAE">
            <w:pPr>
              <w:rPr>
                <w:sz w:val="20"/>
              </w:rPr>
            </w:pPr>
          </w:p>
          <w:p w14:paraId="49B3A676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(Where applicable) Some opposing evidence is considered and refuted.</w:t>
            </w:r>
          </w:p>
        </w:tc>
        <w:tc>
          <w:tcPr>
            <w:tcW w:w="2233" w:type="dxa"/>
            <w:shd w:val="clear" w:color="auto" w:fill="auto"/>
          </w:tcPr>
          <w:p w14:paraId="49B3A67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Connection between argument and evidence is not clearly articulated in all cases. </w:t>
            </w:r>
          </w:p>
          <w:p w14:paraId="49B3A67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79" w14:textId="77777777" w:rsidR="00762DAE" w:rsidRPr="00762DAE" w:rsidRDefault="00762DAE">
            <w:pPr>
              <w:rPr>
                <w:sz w:val="20"/>
              </w:rPr>
            </w:pPr>
          </w:p>
          <w:p w14:paraId="49B3A67A" w14:textId="77777777" w:rsidR="00762DAE" w:rsidRPr="00762DAE" w:rsidRDefault="00762DAE">
            <w:pPr>
              <w:rPr>
                <w:sz w:val="20"/>
              </w:rPr>
            </w:pPr>
          </w:p>
          <w:p w14:paraId="49B3A67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 </w:t>
            </w:r>
          </w:p>
          <w:p w14:paraId="49B3A67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(Where applicable) Consideration of opposing evidence is cursory or the evidence is not convincingly refuted. </w:t>
            </w:r>
          </w:p>
        </w:tc>
        <w:tc>
          <w:tcPr>
            <w:tcW w:w="2216" w:type="dxa"/>
            <w:shd w:val="clear" w:color="auto" w:fill="auto"/>
          </w:tcPr>
          <w:p w14:paraId="49B3A67D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Evidence used does not clearly support the main argument.</w:t>
            </w:r>
          </w:p>
          <w:p w14:paraId="49B3A67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7F" w14:textId="77777777" w:rsidR="00762DAE" w:rsidRPr="00762DAE" w:rsidRDefault="00762DAE">
            <w:pPr>
              <w:rPr>
                <w:sz w:val="20"/>
              </w:rPr>
            </w:pPr>
          </w:p>
          <w:p w14:paraId="49B3A68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(Where applicable) Important opposing evidence is ignored, thereby weakening the central argument.</w:t>
            </w:r>
          </w:p>
        </w:tc>
      </w:tr>
      <w:tr w:rsidR="006047F5" w:rsidRPr="00762DAE" w14:paraId="6ED226BD" w14:textId="77777777" w:rsidTr="006047F5">
        <w:tc>
          <w:tcPr>
            <w:tcW w:w="1470" w:type="dxa"/>
            <w:shd w:val="clear" w:color="auto" w:fill="auto"/>
          </w:tcPr>
          <w:p w14:paraId="76A8CC3C" w14:textId="77777777" w:rsidR="006047F5" w:rsidRPr="00762DAE" w:rsidRDefault="006047F5">
            <w:pPr>
              <w:rPr>
                <w:sz w:val="20"/>
              </w:rPr>
            </w:pPr>
          </w:p>
        </w:tc>
        <w:tc>
          <w:tcPr>
            <w:tcW w:w="2352" w:type="dxa"/>
            <w:shd w:val="clear" w:color="auto" w:fill="auto"/>
          </w:tcPr>
          <w:p w14:paraId="44B011AF" w14:textId="1590D60B" w:rsidR="006047F5" w:rsidRPr="007424B3" w:rsidRDefault="006047F5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4.5-5</w:t>
            </w:r>
          </w:p>
        </w:tc>
        <w:tc>
          <w:tcPr>
            <w:tcW w:w="2159" w:type="dxa"/>
            <w:shd w:val="clear" w:color="auto" w:fill="auto"/>
          </w:tcPr>
          <w:p w14:paraId="31A33207" w14:textId="5534CEBC" w:rsidR="006047F5" w:rsidRPr="007424B3" w:rsidRDefault="006047F5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4-4.4</w:t>
            </w:r>
          </w:p>
        </w:tc>
        <w:tc>
          <w:tcPr>
            <w:tcW w:w="2233" w:type="dxa"/>
            <w:shd w:val="clear" w:color="auto" w:fill="auto"/>
          </w:tcPr>
          <w:p w14:paraId="5CC30D02" w14:textId="3E094766" w:rsidR="006047F5" w:rsidRPr="007424B3" w:rsidRDefault="006047F5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3.5-3.9</w:t>
            </w:r>
          </w:p>
        </w:tc>
        <w:tc>
          <w:tcPr>
            <w:tcW w:w="2216" w:type="dxa"/>
            <w:shd w:val="clear" w:color="auto" w:fill="auto"/>
          </w:tcPr>
          <w:p w14:paraId="41D6F718" w14:textId="2B97CD24" w:rsidR="006047F5" w:rsidRPr="007424B3" w:rsidRDefault="006047F5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0-3.4</w:t>
            </w:r>
          </w:p>
        </w:tc>
      </w:tr>
      <w:tr w:rsidR="00762DAE" w:rsidRPr="00762DAE" w14:paraId="49B3A690" w14:textId="77777777" w:rsidTr="006047F5">
        <w:trPr>
          <w:trHeight w:val="4427"/>
        </w:trPr>
        <w:tc>
          <w:tcPr>
            <w:tcW w:w="1470" w:type="dxa"/>
            <w:shd w:val="clear" w:color="auto" w:fill="auto"/>
          </w:tcPr>
          <w:p w14:paraId="49B3A682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Conclusion</w:t>
            </w:r>
          </w:p>
        </w:tc>
        <w:tc>
          <w:tcPr>
            <w:tcW w:w="2352" w:type="dxa"/>
            <w:shd w:val="clear" w:color="auto" w:fill="auto"/>
          </w:tcPr>
          <w:p w14:paraId="49B3A68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Elegantly synthesizes and reframes key points from the paper.</w:t>
            </w:r>
          </w:p>
          <w:p w14:paraId="49B3A684" w14:textId="77777777" w:rsidR="00762DAE" w:rsidRPr="00762DAE" w:rsidRDefault="00762DAE">
            <w:pPr>
              <w:rPr>
                <w:sz w:val="20"/>
              </w:rPr>
            </w:pPr>
          </w:p>
          <w:p w14:paraId="49B3A685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Suggests new perspectives or questions relevant to the central argument, and brings closure.</w:t>
            </w:r>
          </w:p>
        </w:tc>
        <w:tc>
          <w:tcPr>
            <w:tcW w:w="2159" w:type="dxa"/>
            <w:shd w:val="clear" w:color="auto" w:fill="auto"/>
          </w:tcPr>
          <w:p w14:paraId="49B3A686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Synthesizes and brings closure but does not examine new perspectives or questions. </w:t>
            </w:r>
          </w:p>
        </w:tc>
        <w:tc>
          <w:tcPr>
            <w:tcW w:w="2233" w:type="dxa"/>
            <w:shd w:val="clear" w:color="auto" w:fill="auto"/>
          </w:tcPr>
          <w:p w14:paraId="49B3A68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Restates the same points as the topic paragraph without reframing them.</w:t>
            </w:r>
          </w:p>
          <w:p w14:paraId="49B3A68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(and/or…) </w:t>
            </w:r>
          </w:p>
          <w:p w14:paraId="49B3A689" w14:textId="77777777" w:rsidR="00762DAE" w:rsidRPr="00762DAE" w:rsidRDefault="00762DAE">
            <w:pPr>
              <w:rPr>
                <w:sz w:val="20"/>
              </w:rPr>
            </w:pPr>
          </w:p>
          <w:p w14:paraId="49B3A68A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Introduces new material rather than new perspectives.</w:t>
            </w:r>
          </w:p>
        </w:tc>
        <w:tc>
          <w:tcPr>
            <w:tcW w:w="2216" w:type="dxa"/>
            <w:shd w:val="clear" w:color="auto" w:fill="auto"/>
          </w:tcPr>
          <w:p w14:paraId="49B3A68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Is missing or cursory.</w:t>
            </w:r>
          </w:p>
          <w:p w14:paraId="49B3A68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8D" w14:textId="77777777" w:rsidR="00762DAE" w:rsidRPr="00762DAE" w:rsidRDefault="00762DAE">
            <w:pPr>
              <w:rPr>
                <w:sz w:val="20"/>
              </w:rPr>
            </w:pPr>
          </w:p>
          <w:p w14:paraId="49B3A68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Repeats the topic paragraph more-or-less verbatim.</w:t>
            </w:r>
          </w:p>
          <w:p w14:paraId="49B3A68F" w14:textId="77777777" w:rsidR="00762DAE" w:rsidRPr="00762DAE" w:rsidRDefault="00762DAE">
            <w:pPr>
              <w:rPr>
                <w:sz w:val="20"/>
              </w:rPr>
            </w:pPr>
          </w:p>
        </w:tc>
      </w:tr>
      <w:tr w:rsidR="006047F5" w:rsidRPr="00762DAE" w14:paraId="05E2C8DD" w14:textId="77777777" w:rsidTr="006047F5">
        <w:trPr>
          <w:trHeight w:val="70"/>
        </w:trPr>
        <w:tc>
          <w:tcPr>
            <w:tcW w:w="1470" w:type="dxa"/>
            <w:shd w:val="clear" w:color="auto" w:fill="auto"/>
          </w:tcPr>
          <w:p w14:paraId="10400A60" w14:textId="77777777" w:rsidR="006047F5" w:rsidRPr="00762DAE" w:rsidRDefault="006047F5">
            <w:pPr>
              <w:rPr>
                <w:sz w:val="20"/>
              </w:rPr>
            </w:pPr>
          </w:p>
        </w:tc>
        <w:tc>
          <w:tcPr>
            <w:tcW w:w="2352" w:type="dxa"/>
            <w:shd w:val="clear" w:color="auto" w:fill="auto"/>
          </w:tcPr>
          <w:p w14:paraId="03DAB163" w14:textId="0DAFAA37" w:rsidR="006047F5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9-10</w:t>
            </w:r>
          </w:p>
        </w:tc>
        <w:tc>
          <w:tcPr>
            <w:tcW w:w="2159" w:type="dxa"/>
            <w:shd w:val="clear" w:color="auto" w:fill="auto"/>
          </w:tcPr>
          <w:p w14:paraId="77D3D264" w14:textId="2417B35D" w:rsidR="006047F5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8-8.9</w:t>
            </w:r>
          </w:p>
        </w:tc>
        <w:tc>
          <w:tcPr>
            <w:tcW w:w="2233" w:type="dxa"/>
            <w:shd w:val="clear" w:color="auto" w:fill="auto"/>
          </w:tcPr>
          <w:p w14:paraId="143B45B6" w14:textId="4A4C4165" w:rsidR="006047F5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7-7.9</w:t>
            </w:r>
          </w:p>
        </w:tc>
        <w:tc>
          <w:tcPr>
            <w:tcW w:w="2216" w:type="dxa"/>
            <w:shd w:val="clear" w:color="auto" w:fill="auto"/>
          </w:tcPr>
          <w:p w14:paraId="40EE0280" w14:textId="267FB43B" w:rsidR="006047F5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0-6.9</w:t>
            </w:r>
          </w:p>
        </w:tc>
      </w:tr>
      <w:tr w:rsidR="00762DAE" w:rsidRPr="00762DAE" w14:paraId="49B3A6B6" w14:textId="77777777" w:rsidTr="006047F5">
        <w:trPr>
          <w:trHeight w:val="5921"/>
        </w:trPr>
        <w:tc>
          <w:tcPr>
            <w:tcW w:w="1470" w:type="dxa"/>
            <w:shd w:val="clear" w:color="auto" w:fill="auto"/>
          </w:tcPr>
          <w:p w14:paraId="49B3A691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Organization </w:t>
            </w:r>
          </w:p>
          <w:p w14:paraId="49B3A692" w14:textId="77777777" w:rsidR="00762DAE" w:rsidRPr="00762DAE" w:rsidRDefault="00762DAE">
            <w:pPr>
              <w:rPr>
                <w:sz w:val="20"/>
              </w:rPr>
            </w:pPr>
          </w:p>
        </w:tc>
        <w:tc>
          <w:tcPr>
            <w:tcW w:w="2352" w:type="dxa"/>
            <w:shd w:val="clear" w:color="auto" w:fill="auto"/>
          </w:tcPr>
          <w:p w14:paraId="49B3A69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Organization of paper as a whole is logical and quickly apparent.</w:t>
            </w:r>
          </w:p>
          <w:p w14:paraId="49B3A694" w14:textId="77777777" w:rsidR="00762DAE" w:rsidRPr="00762DAE" w:rsidRDefault="00762DAE">
            <w:pPr>
              <w:rPr>
                <w:sz w:val="20"/>
              </w:rPr>
            </w:pPr>
          </w:p>
          <w:p w14:paraId="49B3A695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Connections among paragraphs are clearly articulated.</w:t>
            </w:r>
          </w:p>
          <w:p w14:paraId="49B3A696" w14:textId="77777777" w:rsidR="00762DAE" w:rsidRPr="00762DAE" w:rsidRDefault="00762DAE">
            <w:pPr>
              <w:rPr>
                <w:sz w:val="20"/>
              </w:rPr>
            </w:pPr>
          </w:p>
          <w:p w14:paraId="49B3A69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Transitions between paragraphs are smooth.</w:t>
            </w:r>
          </w:p>
          <w:p w14:paraId="49B3A698" w14:textId="77777777" w:rsidR="00762DAE" w:rsidRPr="00762DAE" w:rsidRDefault="00762DAE">
            <w:pPr>
              <w:rPr>
                <w:sz w:val="20"/>
              </w:rPr>
            </w:pPr>
          </w:p>
          <w:p w14:paraId="49B3A699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>Every paragraph makes one distinct and coherent point, expressed in a clear topic sentence; the parts of each paragraph connect logically and persuasively, and internal transitions are smooth.</w:t>
            </w:r>
          </w:p>
          <w:p w14:paraId="49B3A69A" w14:textId="77777777" w:rsidR="00762DAE" w:rsidRPr="00762DAE" w:rsidRDefault="00762DAE" w:rsidP="00762DAE">
            <w:pPr>
              <w:rPr>
                <w:sz w:val="20"/>
              </w:rPr>
            </w:pPr>
          </w:p>
          <w:p w14:paraId="49B3A69B" w14:textId="77777777" w:rsidR="00762DAE" w:rsidRPr="00762DAE" w:rsidRDefault="00762DAE" w:rsidP="00762DAE">
            <w:pPr>
              <w:rPr>
                <w:sz w:val="20"/>
              </w:rPr>
            </w:pPr>
          </w:p>
        </w:tc>
        <w:tc>
          <w:tcPr>
            <w:tcW w:w="2159" w:type="dxa"/>
            <w:shd w:val="clear" w:color="auto" w:fill="auto"/>
          </w:tcPr>
          <w:p w14:paraId="49B3A69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Organization of paper as a whole is logical and apparent, but transitions between paragraphs are not consistently smooth.</w:t>
            </w:r>
          </w:p>
          <w:p w14:paraId="49B3A69D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 </w:t>
            </w:r>
          </w:p>
          <w:p w14:paraId="49B3A69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Every paragraph makes one distinct and coherent point and, for the most part, the parts of each paragraph connect logically and effectively. </w:t>
            </w:r>
          </w:p>
          <w:p w14:paraId="49B3A69F" w14:textId="77777777" w:rsidR="00762DAE" w:rsidRPr="00762DAE" w:rsidRDefault="00762DAE">
            <w:pPr>
              <w:rPr>
                <w:sz w:val="20"/>
              </w:rPr>
            </w:pPr>
          </w:p>
          <w:p w14:paraId="49B3A6A0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>In all but a few cases, the paragraph’s point is expressed in a clear topic sentence.</w:t>
            </w:r>
          </w:p>
        </w:tc>
        <w:tc>
          <w:tcPr>
            <w:tcW w:w="2233" w:type="dxa"/>
            <w:shd w:val="clear" w:color="auto" w:fill="auto"/>
          </w:tcPr>
          <w:p w14:paraId="49B3A6A1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Organization of the paper as a whole can only be discerned with effort.</w:t>
            </w:r>
          </w:p>
          <w:p w14:paraId="49B3A6A2" w14:textId="77777777" w:rsidR="00762DAE" w:rsidRPr="00762DAE" w:rsidRDefault="00762DAE">
            <w:pPr>
              <w:rPr>
                <w:sz w:val="20"/>
              </w:rPr>
            </w:pPr>
          </w:p>
          <w:p w14:paraId="49B3A6A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A4" w14:textId="77777777" w:rsidR="00762DAE" w:rsidRPr="00762DAE" w:rsidRDefault="00762DAE">
            <w:pPr>
              <w:rPr>
                <w:sz w:val="20"/>
              </w:rPr>
            </w:pPr>
          </w:p>
          <w:p w14:paraId="49B3A6A5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Not all parts of the paper fit the organizational structure.</w:t>
            </w:r>
          </w:p>
          <w:p w14:paraId="49B3A6A6" w14:textId="77777777" w:rsidR="00762DAE" w:rsidRPr="00762DAE" w:rsidRDefault="00762DAE">
            <w:pPr>
              <w:rPr>
                <w:sz w:val="20"/>
              </w:rPr>
            </w:pPr>
          </w:p>
          <w:p w14:paraId="49B3A6A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A8" w14:textId="77777777" w:rsidR="00762DAE" w:rsidRPr="00762DAE" w:rsidRDefault="00762DAE">
            <w:pPr>
              <w:rPr>
                <w:sz w:val="20"/>
              </w:rPr>
            </w:pPr>
          </w:p>
          <w:p w14:paraId="49B3A6A9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Not all the parts of the paper are effectively integrated.</w:t>
            </w:r>
          </w:p>
          <w:p w14:paraId="49B3A6AA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In a number of paragraphs, there is not a distinct or coherent point. </w:t>
            </w:r>
          </w:p>
          <w:p w14:paraId="49B3A6AB" w14:textId="77777777" w:rsidR="00762DAE" w:rsidRPr="00762DAE" w:rsidRDefault="00762DAE">
            <w:pPr>
              <w:rPr>
                <w:sz w:val="20"/>
              </w:rPr>
            </w:pPr>
          </w:p>
          <w:p w14:paraId="49B3A6A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(and/or)</w:t>
            </w:r>
          </w:p>
          <w:p w14:paraId="49B3A6AD" w14:textId="77777777" w:rsidR="00762DAE" w:rsidRPr="00762DAE" w:rsidRDefault="00762DAE">
            <w:pPr>
              <w:rPr>
                <w:sz w:val="20"/>
              </w:rPr>
            </w:pPr>
          </w:p>
          <w:p w14:paraId="49B3A6A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Topic sentences are missing or unclear in a number of paragraphs. </w:t>
            </w:r>
          </w:p>
          <w:p w14:paraId="49B3A6AF" w14:textId="77777777" w:rsidR="00762DAE" w:rsidRPr="00762DAE" w:rsidRDefault="00762DAE">
            <w:pPr>
              <w:rPr>
                <w:sz w:val="20"/>
              </w:rPr>
            </w:pPr>
          </w:p>
          <w:p w14:paraId="49B3A6B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(and/or) </w:t>
            </w:r>
          </w:p>
          <w:p w14:paraId="49B3A6B1" w14:textId="77777777" w:rsidR="00762DAE" w:rsidRPr="00762DAE" w:rsidRDefault="00762DAE">
            <w:pPr>
              <w:rPr>
                <w:sz w:val="20"/>
              </w:rPr>
            </w:pPr>
          </w:p>
          <w:p w14:paraId="49B3A6B2" w14:textId="77777777" w:rsidR="00762DAE" w:rsidRPr="00762DAE" w:rsidRDefault="00762DAE" w:rsidP="00762DAE">
            <w:pPr>
              <w:rPr>
                <w:sz w:val="20"/>
              </w:rPr>
            </w:pPr>
            <w:r w:rsidRPr="00762DAE">
              <w:rPr>
                <w:sz w:val="20"/>
              </w:rPr>
              <w:t>In a number of paragraphs, the parts do not connect logically.</w:t>
            </w:r>
          </w:p>
        </w:tc>
        <w:tc>
          <w:tcPr>
            <w:tcW w:w="2216" w:type="dxa"/>
            <w:shd w:val="clear" w:color="auto" w:fill="auto"/>
          </w:tcPr>
          <w:p w14:paraId="49B3A6B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Organization of the paper as a whole is not logical or discernable. </w:t>
            </w:r>
          </w:p>
          <w:p w14:paraId="49B3A6B4" w14:textId="77777777" w:rsidR="00762DAE" w:rsidRPr="00762DAE" w:rsidRDefault="00762DAE">
            <w:pPr>
              <w:rPr>
                <w:sz w:val="20"/>
              </w:rPr>
            </w:pPr>
          </w:p>
          <w:p w14:paraId="49B3A6B5" w14:textId="77777777" w:rsidR="00762DAE" w:rsidRPr="00762DAE" w:rsidRDefault="00762DAE" w:rsidP="00762DAE">
            <w:pPr>
              <w:rPr>
                <w:sz w:val="20"/>
              </w:rPr>
            </w:pPr>
          </w:p>
        </w:tc>
      </w:tr>
    </w:tbl>
    <w:p w14:paraId="49B3A6B7" w14:textId="77777777" w:rsidR="00762DAE" w:rsidRDefault="00762DAE"/>
    <w:p w14:paraId="49B3A6B8" w14:textId="77777777" w:rsidR="00762DAE" w:rsidRDefault="00762D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2"/>
        <w:gridCol w:w="2382"/>
        <w:gridCol w:w="2213"/>
        <w:gridCol w:w="2205"/>
        <w:gridCol w:w="2228"/>
      </w:tblGrid>
      <w:tr w:rsidR="007528CB" w:rsidRPr="00762DAE" w14:paraId="08ABDE27" w14:textId="77777777" w:rsidTr="00762DAE">
        <w:trPr>
          <w:trHeight w:val="161"/>
        </w:trPr>
        <w:tc>
          <w:tcPr>
            <w:tcW w:w="1638" w:type="dxa"/>
            <w:shd w:val="clear" w:color="auto" w:fill="auto"/>
          </w:tcPr>
          <w:p w14:paraId="5354C9CE" w14:textId="77777777" w:rsidR="007528CB" w:rsidRPr="00762DAE" w:rsidRDefault="007528CB">
            <w:pPr>
              <w:rPr>
                <w:sz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76CED37A" w14:textId="1A5EFF66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13.5-15</w:t>
            </w:r>
          </w:p>
        </w:tc>
        <w:tc>
          <w:tcPr>
            <w:tcW w:w="2856" w:type="dxa"/>
            <w:shd w:val="clear" w:color="auto" w:fill="auto"/>
          </w:tcPr>
          <w:p w14:paraId="7793E1E2" w14:textId="7B0F19D8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12-13.4</w:t>
            </w:r>
          </w:p>
        </w:tc>
        <w:tc>
          <w:tcPr>
            <w:tcW w:w="2937" w:type="dxa"/>
            <w:shd w:val="clear" w:color="auto" w:fill="auto"/>
          </w:tcPr>
          <w:p w14:paraId="7F4D90F6" w14:textId="647BF163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10.5-11.9</w:t>
            </w:r>
          </w:p>
        </w:tc>
        <w:tc>
          <w:tcPr>
            <w:tcW w:w="2937" w:type="dxa"/>
            <w:shd w:val="clear" w:color="auto" w:fill="auto"/>
          </w:tcPr>
          <w:p w14:paraId="5DBF22EE" w14:textId="42E266E7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0-10.4</w:t>
            </w:r>
          </w:p>
        </w:tc>
      </w:tr>
      <w:tr w:rsidR="00762DAE" w:rsidRPr="00762DAE" w14:paraId="49B3A6CF" w14:textId="77777777" w:rsidTr="007528CB">
        <w:trPr>
          <w:trHeight w:val="5075"/>
        </w:trPr>
        <w:tc>
          <w:tcPr>
            <w:tcW w:w="1638" w:type="dxa"/>
            <w:shd w:val="clear" w:color="auto" w:fill="auto"/>
          </w:tcPr>
          <w:p w14:paraId="49B3A6B9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Clarity</w:t>
            </w:r>
          </w:p>
        </w:tc>
        <w:tc>
          <w:tcPr>
            <w:tcW w:w="3150" w:type="dxa"/>
            <w:shd w:val="clear" w:color="auto" w:fill="auto"/>
          </w:tcPr>
          <w:p w14:paraId="49B3A6BA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Throughout the paper, wording is precise and unambiguous.</w:t>
            </w:r>
          </w:p>
          <w:p w14:paraId="49B3A6BB" w14:textId="77777777" w:rsidR="00762DAE" w:rsidRPr="00762DAE" w:rsidRDefault="00762DAE">
            <w:pPr>
              <w:rPr>
                <w:sz w:val="20"/>
              </w:rPr>
            </w:pPr>
          </w:p>
          <w:p w14:paraId="49B3A6B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Sentence structure is consistently clear and lucid. </w:t>
            </w:r>
          </w:p>
          <w:p w14:paraId="49B3A6BD" w14:textId="77777777" w:rsidR="00762DAE" w:rsidRPr="00762DAE" w:rsidRDefault="00762DAE">
            <w:pPr>
              <w:rPr>
                <w:sz w:val="20"/>
              </w:rPr>
            </w:pPr>
          </w:p>
          <w:p w14:paraId="49B3A6B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Quotations are all framed effectively in the text (i.e. integrated properly in terms of both grammar and meaning) and explicated where necessary.</w:t>
            </w:r>
          </w:p>
        </w:tc>
        <w:tc>
          <w:tcPr>
            <w:tcW w:w="2856" w:type="dxa"/>
            <w:shd w:val="clear" w:color="auto" w:fill="auto"/>
          </w:tcPr>
          <w:p w14:paraId="49B3A6BF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is for the most part precisely worded and unambiguous.</w:t>
            </w:r>
          </w:p>
          <w:p w14:paraId="49B3A6C0" w14:textId="77777777" w:rsidR="00762DAE" w:rsidRPr="00762DAE" w:rsidRDefault="00762DAE">
            <w:pPr>
              <w:rPr>
                <w:sz w:val="20"/>
              </w:rPr>
            </w:pPr>
          </w:p>
          <w:p w14:paraId="49B3A6C1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Sentence structure is mostly clear.</w:t>
            </w:r>
          </w:p>
          <w:p w14:paraId="49B3A6C2" w14:textId="77777777" w:rsidR="00762DAE" w:rsidRPr="00762DAE" w:rsidRDefault="00762DAE">
            <w:pPr>
              <w:rPr>
                <w:sz w:val="20"/>
              </w:rPr>
            </w:pPr>
          </w:p>
          <w:p w14:paraId="49B3A6C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Quotations are framed effectively in the text.</w:t>
            </w:r>
          </w:p>
        </w:tc>
        <w:tc>
          <w:tcPr>
            <w:tcW w:w="2937" w:type="dxa"/>
            <w:shd w:val="clear" w:color="auto" w:fill="auto"/>
          </w:tcPr>
          <w:p w14:paraId="49B3A6C4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Wording is imprecise or ambiguous fairly often.</w:t>
            </w:r>
          </w:p>
          <w:p w14:paraId="49B3A6C5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C6" w14:textId="77777777" w:rsidR="00762DAE" w:rsidRPr="00762DAE" w:rsidRDefault="00762DAE">
            <w:pPr>
              <w:rPr>
                <w:sz w:val="20"/>
              </w:rPr>
            </w:pPr>
          </w:p>
          <w:p w14:paraId="49B3A6C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Sentence structure is often confusing.</w:t>
            </w:r>
          </w:p>
          <w:p w14:paraId="49B3A6C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C9" w14:textId="77777777" w:rsidR="00762DAE" w:rsidRPr="00762DAE" w:rsidRDefault="00762DAE">
            <w:pPr>
              <w:rPr>
                <w:sz w:val="20"/>
              </w:rPr>
            </w:pPr>
          </w:p>
          <w:p w14:paraId="49B3A6CA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Quotations are not framed effectively in the text.</w:t>
            </w:r>
          </w:p>
        </w:tc>
        <w:tc>
          <w:tcPr>
            <w:tcW w:w="2937" w:type="dxa"/>
            <w:shd w:val="clear" w:color="auto" w:fill="auto"/>
          </w:tcPr>
          <w:p w14:paraId="49B3A6C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Throughout the paper, wording is imprecise or ambiguous.</w:t>
            </w:r>
          </w:p>
          <w:p w14:paraId="49B3A6C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CD" w14:textId="77777777" w:rsidR="00762DAE" w:rsidRPr="00762DAE" w:rsidRDefault="00762DAE">
            <w:pPr>
              <w:rPr>
                <w:sz w:val="20"/>
              </w:rPr>
            </w:pPr>
          </w:p>
          <w:p w14:paraId="49B3A6C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Sentence structure is consistently confusing.</w:t>
            </w:r>
          </w:p>
        </w:tc>
      </w:tr>
      <w:tr w:rsidR="007528CB" w:rsidRPr="00762DAE" w14:paraId="04F2AE87" w14:textId="77777777" w:rsidTr="00762DAE">
        <w:trPr>
          <w:trHeight w:val="161"/>
        </w:trPr>
        <w:tc>
          <w:tcPr>
            <w:tcW w:w="1638" w:type="dxa"/>
            <w:shd w:val="clear" w:color="auto" w:fill="auto"/>
          </w:tcPr>
          <w:p w14:paraId="2AB4669D" w14:textId="77777777" w:rsidR="007528CB" w:rsidRPr="00762DAE" w:rsidRDefault="007528CB">
            <w:pPr>
              <w:rPr>
                <w:sz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65D16F79" w14:textId="6967CFD0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9-10</w:t>
            </w:r>
          </w:p>
        </w:tc>
        <w:tc>
          <w:tcPr>
            <w:tcW w:w="2856" w:type="dxa"/>
            <w:shd w:val="clear" w:color="auto" w:fill="auto"/>
          </w:tcPr>
          <w:p w14:paraId="2EAE5803" w14:textId="16D30160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8-8.9</w:t>
            </w:r>
          </w:p>
        </w:tc>
        <w:tc>
          <w:tcPr>
            <w:tcW w:w="2937" w:type="dxa"/>
            <w:shd w:val="clear" w:color="auto" w:fill="auto"/>
          </w:tcPr>
          <w:p w14:paraId="717349DF" w14:textId="2726BAF1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7-7.9</w:t>
            </w:r>
          </w:p>
        </w:tc>
        <w:tc>
          <w:tcPr>
            <w:tcW w:w="2937" w:type="dxa"/>
            <w:shd w:val="clear" w:color="auto" w:fill="auto"/>
          </w:tcPr>
          <w:p w14:paraId="6EE5E798" w14:textId="7BD24EE5" w:rsidR="007528CB" w:rsidRPr="007424B3" w:rsidRDefault="007528CB">
            <w:pPr>
              <w:rPr>
                <w:b/>
                <w:sz w:val="20"/>
              </w:rPr>
            </w:pPr>
            <w:r w:rsidRPr="007424B3">
              <w:rPr>
                <w:b/>
                <w:sz w:val="20"/>
              </w:rPr>
              <w:t>0-6.9</w:t>
            </w:r>
          </w:p>
        </w:tc>
      </w:tr>
      <w:tr w:rsidR="00762DAE" w:rsidRPr="00762DAE" w14:paraId="49B3A6E4" w14:textId="77777777" w:rsidTr="00762DAE">
        <w:tc>
          <w:tcPr>
            <w:tcW w:w="1638" w:type="dxa"/>
            <w:shd w:val="clear" w:color="auto" w:fill="auto"/>
          </w:tcPr>
          <w:p w14:paraId="49B3A6D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Mechanics</w:t>
            </w:r>
          </w:p>
        </w:tc>
        <w:tc>
          <w:tcPr>
            <w:tcW w:w="3150" w:type="dxa"/>
            <w:shd w:val="clear" w:color="auto" w:fill="auto"/>
          </w:tcPr>
          <w:p w14:paraId="49B3A6D1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is clean and appropriately formatted.</w:t>
            </w:r>
          </w:p>
          <w:p w14:paraId="49B3A6D2" w14:textId="77777777" w:rsidR="00762DAE" w:rsidRPr="00762DAE" w:rsidRDefault="00762DAE">
            <w:pPr>
              <w:rPr>
                <w:sz w:val="20"/>
              </w:rPr>
            </w:pPr>
          </w:p>
          <w:p w14:paraId="49B3A6D3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There are no incomplete or run-on sentences.</w:t>
            </w:r>
          </w:p>
          <w:p w14:paraId="49B3A6D4" w14:textId="77777777" w:rsidR="00762DAE" w:rsidRPr="00762DAE" w:rsidRDefault="00762DAE">
            <w:pPr>
              <w:rPr>
                <w:sz w:val="20"/>
              </w:rPr>
            </w:pPr>
          </w:p>
          <w:p w14:paraId="49B3A6D5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Quotes are all properly attributed and cited.</w:t>
            </w:r>
          </w:p>
          <w:p w14:paraId="49B3A6D6" w14:textId="77777777" w:rsidR="00762DAE" w:rsidRPr="00762DAE" w:rsidRDefault="00762DAE">
            <w:pPr>
              <w:rPr>
                <w:sz w:val="20"/>
              </w:rPr>
            </w:pPr>
          </w:p>
          <w:p w14:paraId="49B3A6D7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There are virtually no spelling or grammatical errors.</w:t>
            </w:r>
          </w:p>
        </w:tc>
        <w:tc>
          <w:tcPr>
            <w:tcW w:w="2856" w:type="dxa"/>
            <w:shd w:val="clear" w:color="auto" w:fill="auto"/>
          </w:tcPr>
          <w:p w14:paraId="49B3A6D8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 xml:space="preserve">There are a few minor spelling or grammatical errors. </w:t>
            </w:r>
          </w:p>
          <w:p w14:paraId="49B3A6D9" w14:textId="77777777" w:rsidR="00762DAE" w:rsidRPr="00762DAE" w:rsidRDefault="00762DAE">
            <w:pPr>
              <w:rPr>
                <w:sz w:val="20"/>
              </w:rPr>
            </w:pPr>
          </w:p>
          <w:p w14:paraId="49B3A6DA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Quotes are all properly attributed and cited.</w:t>
            </w:r>
          </w:p>
        </w:tc>
        <w:tc>
          <w:tcPr>
            <w:tcW w:w="2937" w:type="dxa"/>
            <w:shd w:val="clear" w:color="auto" w:fill="auto"/>
          </w:tcPr>
          <w:p w14:paraId="49B3A6DB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There are a number of spelling and grammatical errors.</w:t>
            </w:r>
          </w:p>
          <w:p w14:paraId="49B3A6DC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(and/or)</w:t>
            </w:r>
          </w:p>
          <w:p w14:paraId="49B3A6DD" w14:textId="77777777" w:rsidR="00762DAE" w:rsidRPr="00762DAE" w:rsidRDefault="00762DAE">
            <w:pPr>
              <w:rPr>
                <w:sz w:val="20"/>
              </w:rPr>
            </w:pPr>
          </w:p>
          <w:p w14:paraId="49B3A6DE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In a few places, quotes are not attributed and cited.</w:t>
            </w:r>
          </w:p>
        </w:tc>
        <w:tc>
          <w:tcPr>
            <w:tcW w:w="2937" w:type="dxa"/>
            <w:shd w:val="clear" w:color="auto" w:fill="auto"/>
          </w:tcPr>
          <w:p w14:paraId="49B3A6DF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Paper is unacceptably sloppy.</w:t>
            </w:r>
          </w:p>
          <w:p w14:paraId="49B3A6E0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(and/or…)</w:t>
            </w:r>
          </w:p>
          <w:p w14:paraId="49B3A6E1" w14:textId="77777777" w:rsidR="00762DAE" w:rsidRPr="00762DAE" w:rsidRDefault="00762DAE">
            <w:pPr>
              <w:rPr>
                <w:sz w:val="20"/>
              </w:rPr>
            </w:pPr>
          </w:p>
          <w:p w14:paraId="49B3A6E2" w14:textId="77777777" w:rsidR="00762DAE" w:rsidRPr="00762DAE" w:rsidRDefault="00762DAE">
            <w:pPr>
              <w:rPr>
                <w:sz w:val="20"/>
              </w:rPr>
            </w:pPr>
            <w:r w:rsidRPr="00762DAE">
              <w:rPr>
                <w:sz w:val="20"/>
              </w:rPr>
              <w:t>Quotes are frequently not attributed or improperly cited.</w:t>
            </w:r>
          </w:p>
          <w:p w14:paraId="49B3A6E3" w14:textId="77777777" w:rsidR="00762DAE" w:rsidRPr="00762DAE" w:rsidRDefault="00762DAE">
            <w:pPr>
              <w:rPr>
                <w:sz w:val="20"/>
              </w:rPr>
            </w:pPr>
          </w:p>
        </w:tc>
      </w:tr>
    </w:tbl>
    <w:p w14:paraId="49B3A6E5" w14:textId="77777777" w:rsidR="00762DAE" w:rsidRPr="00766503" w:rsidRDefault="00762DAE">
      <w:bookmarkStart w:id="0" w:name="_GoBack"/>
      <w:bookmarkEnd w:id="0"/>
    </w:p>
    <w:sectPr w:rsidR="00762DAE" w:rsidRPr="00766503" w:rsidSect="00B946EA">
      <w:headerReference w:type="default" r:id="rId6"/>
      <w:pgSz w:w="12240" w:h="15840"/>
      <w:pgMar w:top="1080" w:right="72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3A6E8" w14:textId="77777777" w:rsidR="00762DAE" w:rsidRDefault="00762DAE">
      <w:r>
        <w:separator/>
      </w:r>
    </w:p>
  </w:endnote>
  <w:endnote w:type="continuationSeparator" w:id="0">
    <w:p w14:paraId="49B3A6E9" w14:textId="77777777" w:rsidR="00762DAE" w:rsidRDefault="0076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3A6E6" w14:textId="77777777" w:rsidR="00762DAE" w:rsidRDefault="00762DAE">
      <w:r>
        <w:separator/>
      </w:r>
    </w:p>
  </w:footnote>
  <w:footnote w:type="continuationSeparator" w:id="0">
    <w:p w14:paraId="49B3A6E7" w14:textId="77777777" w:rsidR="00762DAE" w:rsidRDefault="00762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3A6EA" w14:textId="77777777" w:rsidR="00762DAE" w:rsidRDefault="00762DAE" w:rsidP="005E1F49">
    <w:pPr>
      <w:rPr>
        <w:b/>
        <w:sz w:val="20"/>
      </w:rPr>
    </w:pPr>
    <w:r w:rsidRPr="008E0E85">
      <w:rPr>
        <w:b/>
        <w:sz w:val="20"/>
      </w:rPr>
      <w:t xml:space="preserve">Grading Rubric for </w:t>
    </w:r>
    <w:r w:rsidR="005E1F49">
      <w:rPr>
        <w:b/>
        <w:sz w:val="20"/>
      </w:rPr>
      <w:t>Project Report</w:t>
    </w:r>
  </w:p>
  <w:p w14:paraId="49B3A6EB" w14:textId="77777777" w:rsidR="005E1F49" w:rsidRPr="008E0E85" w:rsidRDefault="005E1F49" w:rsidP="005E1F49">
    <w:pPr>
      <w:rPr>
        <w:sz w:val="20"/>
      </w:rPr>
    </w:pPr>
    <w:r>
      <w:rPr>
        <w:sz w:val="20"/>
      </w:rPr>
      <w:t xml:space="preserve">WGST 330 Feminist Theory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1MDM2MDA3s7A0MzNV0lEKTi0uzszPAykwrAUABUtOOCwAAAA="/>
  </w:docVars>
  <w:rsids>
    <w:rsidRoot w:val="00CB7800"/>
    <w:rsid w:val="00096AF1"/>
    <w:rsid w:val="001E1291"/>
    <w:rsid w:val="005E1F49"/>
    <w:rsid w:val="006047F5"/>
    <w:rsid w:val="007424B3"/>
    <w:rsid w:val="007528CB"/>
    <w:rsid w:val="00762DAE"/>
    <w:rsid w:val="009B3066"/>
    <w:rsid w:val="00A27BE7"/>
    <w:rsid w:val="00B30A0B"/>
    <w:rsid w:val="00B946EA"/>
    <w:rsid w:val="00C22B85"/>
    <w:rsid w:val="00CB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9B3A64F"/>
  <w15:chartTrackingRefBased/>
  <w15:docId w15:val="{C8085C97-A943-1841-9CDC-704C6079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5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6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E0E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E0E8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707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WGST Analysis Rubric</vt:lpstr>
    </vt:vector>
  </TitlesOfParts>
  <Manager/>
  <Company>West Virginia University</Company>
  <LinksUpToDate>false</LinksUpToDate>
  <CharactersWithSpaces>4920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WGST Analysis Rubric</dc:title>
  <dc:subject/>
  <dc:creator>Megan McGee</dc:creator>
  <cp:keywords/>
  <dc:description/>
  <cp:lastModifiedBy>Megan McGee</cp:lastModifiedBy>
  <cp:revision>4</cp:revision>
  <cp:lastPrinted>2007-02-27T17:20:00Z</cp:lastPrinted>
  <dcterms:created xsi:type="dcterms:W3CDTF">2018-11-12T14:24:00Z</dcterms:created>
  <dcterms:modified xsi:type="dcterms:W3CDTF">2018-11-12T14:47:00Z</dcterms:modified>
  <cp:category/>
</cp:coreProperties>
</file>